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9BA2439" w:rsidR="005B635C" w:rsidRPr="00B5213F" w:rsidRDefault="00A96CE3" w:rsidP="00A44CD0">
      <w:pPr>
        <w:spacing w:after="0"/>
        <w:ind w:left="709"/>
        <w:rPr>
          <w:rFonts w:ascii="Open Sans" w:hAnsi="Open Sans" w:cs="Open Sans"/>
          <w:b/>
          <w:bCs/>
          <w:lang w:val="de-DE"/>
        </w:rPr>
      </w:pPr>
      <w:r w:rsidRPr="00B5213F">
        <w:rPr>
          <w:rFonts w:ascii="Open Sans" w:hAnsi="Open Sans" w:cs="Open Sans"/>
          <w:b/>
          <w:bCs/>
          <w:sz w:val="36"/>
          <w:szCs w:val="36"/>
          <w:lang w:val="de-DE"/>
        </w:rPr>
        <w:t>LINUM LN 650</w:t>
      </w:r>
    </w:p>
    <w:p w14:paraId="650C5F25" w14:textId="351CA220" w:rsidR="00A96CE3" w:rsidRPr="00594E6D" w:rsidRDefault="00594E6D" w:rsidP="00A44CD0">
      <w:pPr>
        <w:spacing w:after="0"/>
        <w:ind w:left="709"/>
        <w:rPr>
          <w:rFonts w:ascii="Open Sans" w:hAnsi="Open Sans" w:cs="Open Sans"/>
          <w:sz w:val="24"/>
          <w:szCs w:val="24"/>
          <w:lang w:val="de-DE"/>
        </w:rPr>
      </w:pPr>
      <w:r w:rsidRPr="00594E6D">
        <w:rPr>
          <w:rFonts w:ascii="Open Sans" w:hAnsi="Open Sans" w:cs="Open Sans"/>
          <w:sz w:val="24"/>
          <w:szCs w:val="24"/>
          <w:lang w:val="de-DE"/>
        </w:rPr>
        <w:t>Struktur aus verzinktem</w:t>
      </w:r>
      <w:r w:rsidR="00585630" w:rsidRPr="00594E6D">
        <w:rPr>
          <w:rFonts w:ascii="Open Sans" w:hAnsi="Open Sans" w:cs="Open Sans"/>
          <w:sz w:val="24"/>
          <w:szCs w:val="24"/>
          <w:lang w:val="de-DE"/>
        </w:rPr>
        <w:t xml:space="preserve"> </w:t>
      </w:r>
      <w:r w:rsidRPr="00594E6D">
        <w:rPr>
          <w:rFonts w:ascii="Open Sans" w:hAnsi="Open Sans" w:cs="Open Sans"/>
          <w:sz w:val="24"/>
          <w:szCs w:val="24"/>
          <w:lang w:val="de-DE"/>
        </w:rPr>
        <w:t>S</w:t>
      </w:r>
      <w:r w:rsidR="00585630" w:rsidRPr="00594E6D">
        <w:rPr>
          <w:rFonts w:ascii="Open Sans" w:hAnsi="Open Sans" w:cs="Open Sans"/>
          <w:sz w:val="24"/>
          <w:szCs w:val="24"/>
          <w:lang w:val="de-DE"/>
        </w:rPr>
        <w:t>ta</w:t>
      </w:r>
      <w:r w:rsidRPr="00594E6D">
        <w:rPr>
          <w:rFonts w:ascii="Open Sans" w:hAnsi="Open Sans" w:cs="Open Sans"/>
          <w:sz w:val="24"/>
          <w:szCs w:val="24"/>
          <w:lang w:val="de-DE"/>
        </w:rPr>
        <w:t>h</w:t>
      </w:r>
      <w:r w:rsidR="00585630" w:rsidRPr="00594E6D">
        <w:rPr>
          <w:rFonts w:ascii="Open Sans" w:hAnsi="Open Sans" w:cs="Open Sans"/>
          <w:sz w:val="24"/>
          <w:szCs w:val="24"/>
          <w:lang w:val="de-DE"/>
        </w:rPr>
        <w:t>l m</w:t>
      </w:r>
      <w:r w:rsidRPr="00594E6D">
        <w:rPr>
          <w:rFonts w:ascii="Open Sans" w:hAnsi="Open Sans" w:cs="Open Sans"/>
          <w:sz w:val="24"/>
          <w:szCs w:val="24"/>
          <w:lang w:val="de-DE"/>
        </w:rPr>
        <w:t>i</w:t>
      </w:r>
      <w:r w:rsidR="00585630" w:rsidRPr="00594E6D">
        <w:rPr>
          <w:rFonts w:ascii="Open Sans" w:hAnsi="Open Sans" w:cs="Open Sans"/>
          <w:sz w:val="24"/>
          <w:szCs w:val="24"/>
          <w:lang w:val="de-DE"/>
        </w:rPr>
        <w:t>t volle</w:t>
      </w:r>
      <w:r>
        <w:rPr>
          <w:rFonts w:ascii="Open Sans" w:hAnsi="Open Sans" w:cs="Open Sans"/>
          <w:sz w:val="24"/>
          <w:szCs w:val="24"/>
          <w:lang w:val="de-DE"/>
        </w:rPr>
        <w:t>n</w:t>
      </w:r>
      <w:r w:rsidR="00585630" w:rsidRPr="00594E6D">
        <w:rPr>
          <w:rFonts w:ascii="Open Sans" w:hAnsi="Open Sans" w:cs="Open Sans"/>
          <w:sz w:val="24"/>
          <w:szCs w:val="24"/>
          <w:lang w:val="de-DE"/>
        </w:rPr>
        <w:t xml:space="preserve"> </w:t>
      </w:r>
      <w:r>
        <w:rPr>
          <w:rFonts w:ascii="Open Sans" w:hAnsi="Open Sans" w:cs="Open Sans"/>
          <w:sz w:val="24"/>
          <w:szCs w:val="24"/>
          <w:lang w:val="de-DE"/>
        </w:rPr>
        <w:t>Fachboden aus ver</w:t>
      </w:r>
      <w:r w:rsidR="00585630" w:rsidRPr="00594E6D">
        <w:rPr>
          <w:rFonts w:ascii="Open Sans" w:hAnsi="Open Sans" w:cs="Open Sans"/>
          <w:sz w:val="24"/>
          <w:szCs w:val="24"/>
          <w:lang w:val="de-DE"/>
        </w:rPr>
        <w:t>zinkte</w:t>
      </w:r>
      <w:r>
        <w:rPr>
          <w:rFonts w:ascii="Open Sans" w:hAnsi="Open Sans" w:cs="Open Sans"/>
          <w:sz w:val="24"/>
          <w:szCs w:val="24"/>
          <w:lang w:val="de-DE"/>
        </w:rPr>
        <w:t>m Stahl</w:t>
      </w:r>
      <w:r w:rsidR="00585630" w:rsidRPr="00594E6D">
        <w:rPr>
          <w:rFonts w:ascii="Open Sans" w:hAnsi="Open Sans" w:cs="Open Sans"/>
          <w:sz w:val="24"/>
          <w:szCs w:val="24"/>
          <w:lang w:val="de-DE"/>
        </w:rPr>
        <w:t xml:space="preserve">  (</w:t>
      </w:r>
      <w:r>
        <w:rPr>
          <w:rFonts w:ascii="Open Sans" w:hAnsi="Open Sans" w:cs="Open Sans"/>
          <w:sz w:val="24"/>
          <w:szCs w:val="24"/>
          <w:lang w:val="de-DE"/>
        </w:rPr>
        <w:t>tr</w:t>
      </w:r>
      <w:r w:rsidR="00585630" w:rsidRPr="00594E6D">
        <w:rPr>
          <w:rFonts w:ascii="Open Sans" w:hAnsi="Open Sans" w:cs="Open Sans"/>
          <w:sz w:val="24"/>
          <w:szCs w:val="24"/>
          <w:lang w:val="de-DE"/>
        </w:rPr>
        <w:t>o</w:t>
      </w:r>
      <w:r>
        <w:rPr>
          <w:rFonts w:ascii="Open Sans" w:hAnsi="Open Sans" w:cs="Open Sans"/>
          <w:sz w:val="24"/>
          <w:szCs w:val="24"/>
          <w:lang w:val="de-DE"/>
        </w:rPr>
        <w:t>cken</w:t>
      </w:r>
      <w:r w:rsidR="00585630" w:rsidRPr="00594E6D">
        <w:rPr>
          <w:rFonts w:ascii="Open Sans" w:hAnsi="Open Sans" w:cs="Open Sans"/>
          <w:sz w:val="24"/>
          <w:szCs w:val="24"/>
          <w:lang w:val="de-DE"/>
        </w:rPr>
        <w:t xml:space="preserve">e </w:t>
      </w:r>
      <w:r>
        <w:rPr>
          <w:rFonts w:ascii="Open Sans" w:hAnsi="Open Sans" w:cs="Open Sans"/>
          <w:sz w:val="24"/>
          <w:szCs w:val="24"/>
          <w:lang w:val="de-DE"/>
        </w:rPr>
        <w:t>Lagerung</w:t>
      </w:r>
      <w:r w:rsidR="00585630" w:rsidRPr="00594E6D">
        <w:rPr>
          <w:rFonts w:ascii="Open Sans" w:hAnsi="Open Sans" w:cs="Open Sans"/>
          <w:sz w:val="24"/>
          <w:szCs w:val="24"/>
          <w:lang w:val="de-DE"/>
        </w:rPr>
        <w:t>)</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94E6D" w:rsidRDefault="00A44CD0" w:rsidP="005B635C">
      <w:pPr>
        <w:ind w:left="709"/>
        <w:rPr>
          <w:rFonts w:ascii="Open Sans" w:hAnsi="Open Sans" w:cs="Open Sans"/>
          <w:lang w:val="de-DE"/>
        </w:rPr>
      </w:pPr>
    </w:p>
    <w:p w14:paraId="5256FD13" w14:textId="736CC14C" w:rsidR="00A96CE3" w:rsidRPr="00594E6D" w:rsidRDefault="00594E6D" w:rsidP="002D11AA">
      <w:pPr>
        <w:spacing w:after="0"/>
        <w:ind w:left="709"/>
        <w:rPr>
          <w:rFonts w:ascii="Open Sans" w:hAnsi="Open Sans" w:cs="Open Sans"/>
          <w:sz w:val="20"/>
          <w:szCs w:val="20"/>
          <w:lang w:val="de-DE"/>
        </w:rPr>
      </w:pPr>
      <w:r w:rsidRPr="00594E6D">
        <w:rPr>
          <w:rStyle w:val="Zwaar"/>
          <w:rFonts w:ascii="Open Sans" w:hAnsi="Open Sans" w:cs="Open Sans"/>
          <w:sz w:val="20"/>
          <w:szCs w:val="20"/>
          <w:lang w:val="de-DE"/>
        </w:rPr>
        <w:t>Fachlast bis</w:t>
      </w:r>
      <w:r w:rsidR="00A96CE3" w:rsidRPr="00594E6D">
        <w:rPr>
          <w:rStyle w:val="Zwaar"/>
          <w:rFonts w:ascii="Open Sans" w:hAnsi="Open Sans" w:cs="Open Sans"/>
          <w:sz w:val="20"/>
          <w:szCs w:val="20"/>
          <w:lang w:val="de-DE"/>
        </w:rPr>
        <w:t xml:space="preserve"> 150 kg</w:t>
      </w:r>
      <w:r w:rsidR="00A96CE3" w:rsidRPr="00594E6D">
        <w:rPr>
          <w:rFonts w:ascii="Open Sans" w:hAnsi="Open Sans" w:cs="Open Sans"/>
          <w:sz w:val="20"/>
          <w:szCs w:val="20"/>
          <w:lang w:val="de-DE"/>
        </w:rPr>
        <w:br/>
        <w:t xml:space="preserve">1 </w:t>
      </w:r>
      <w:r w:rsidRPr="00594E6D">
        <w:rPr>
          <w:rFonts w:ascii="Open Sans" w:hAnsi="Open Sans" w:cs="Open Sans"/>
          <w:sz w:val="20"/>
          <w:szCs w:val="20"/>
          <w:lang w:val="de-DE"/>
        </w:rPr>
        <w:t>Ständerhöhe</w:t>
      </w:r>
      <w:r w:rsidR="00A96CE3" w:rsidRPr="00594E6D">
        <w:rPr>
          <w:rFonts w:ascii="Open Sans" w:hAnsi="Open Sans" w:cs="Open Sans"/>
          <w:sz w:val="20"/>
          <w:szCs w:val="20"/>
          <w:lang w:val="de-DE"/>
        </w:rPr>
        <w:t xml:space="preserve">, 3 </w:t>
      </w:r>
      <w:r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sidR="00755BC4" w:rsidRPr="00594E6D">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64653EC5" w14:textId="77777777" w:rsidR="00594E6D" w:rsidRPr="00594E6D" w:rsidRDefault="00594E6D" w:rsidP="00594E6D">
      <w:pPr>
        <w:tabs>
          <w:tab w:val="num" w:pos="426"/>
        </w:tabs>
        <w:spacing w:after="0"/>
        <w:ind w:left="709"/>
        <w:jc w:val="both"/>
        <w:rPr>
          <w:rFonts w:ascii="Open Sans" w:eastAsia="Times New Roman" w:hAnsi="Open Sans" w:cs="Open Sans"/>
          <w:sz w:val="20"/>
          <w:szCs w:val="20"/>
          <w:lang w:eastAsia="nl-BE"/>
        </w:rPr>
      </w:pPr>
      <w:r w:rsidRPr="00594E6D">
        <w:rPr>
          <w:rFonts w:ascii="Open Sans" w:eastAsia="Times New Roman" w:hAnsi="Open Sans" w:cs="Open Sans"/>
          <w:sz w:val="20"/>
          <w:szCs w:val="20"/>
          <w:lang w:val="de-DE" w:eastAsia="nl-BE"/>
        </w:rPr>
        <w:t>Das Linum LN650</w:t>
      </w:r>
      <w:r w:rsidRPr="00594E6D">
        <w:rPr>
          <w:rFonts w:ascii="Open Sans" w:eastAsia="Times New Roman" w:hAnsi="Open Sans" w:cs="Open Sans"/>
          <w:b/>
          <w:bCs/>
          <w:sz w:val="20"/>
          <w:szCs w:val="20"/>
          <w:lang w:val="de-DE" w:eastAsia="nl-BE"/>
        </w:rPr>
        <w:t>-</w:t>
      </w:r>
      <w:r w:rsidRPr="00594E6D">
        <w:rPr>
          <w:rFonts w:ascii="Open Sans" w:eastAsia="Times New Roman" w:hAnsi="Open Sans" w:cs="Open Sans"/>
          <w:sz w:val="20"/>
          <w:szCs w:val="20"/>
          <w:lang w:val="de-DE" w:eastAsia="nl-BE"/>
        </w:rPr>
        <w:t xml:space="preserve">Regalmodell in verzinkter Form für die Trockenlagerung ist ein äußerst stabiles Regalsystem auf der Grundlage des Prinzips modularer Elemente und eignet sich für alle Lagerräume, bei denen Kühlung, Klimatisierung oder Feuchtigkeit keinen Einfluss ausüben. </w:t>
      </w:r>
      <w:r w:rsidRPr="00594E6D">
        <w:rPr>
          <w:rFonts w:ascii="Open Sans" w:eastAsia="Times New Roman" w:hAnsi="Open Sans" w:cs="Open Sans"/>
          <w:sz w:val="20"/>
          <w:szCs w:val="20"/>
          <w:lang w:eastAsia="nl-BE"/>
        </w:rPr>
        <w:t>Das innovative und zuverlässige System kennzeichnet sich durch:</w:t>
      </w:r>
    </w:p>
    <w:p w14:paraId="1B2602DB" w14:textId="77777777" w:rsidR="00594E6D" w:rsidRPr="00594E6D" w:rsidRDefault="00594E6D" w:rsidP="00594E6D">
      <w:pPr>
        <w:numPr>
          <w:ilvl w:val="0"/>
          <w:numId w:val="6"/>
        </w:numPr>
        <w:tabs>
          <w:tab w:val="clear" w:pos="720"/>
          <w:tab w:val="num" w:pos="426"/>
          <w:tab w:val="num" w:pos="851"/>
        </w:tabs>
        <w:spacing w:after="0"/>
        <w:ind w:left="1134"/>
        <w:jc w:val="both"/>
        <w:rPr>
          <w:rFonts w:ascii="Open Sans" w:eastAsia="Times New Roman" w:hAnsi="Open Sans" w:cs="Open Sans"/>
          <w:sz w:val="20"/>
          <w:szCs w:val="20"/>
          <w:lang w:val="de-DE" w:eastAsia="nl-BE"/>
        </w:rPr>
      </w:pPr>
      <w:r w:rsidRPr="00594E6D">
        <w:rPr>
          <w:rFonts w:ascii="Open Sans" w:eastAsia="Times New Roman" w:hAnsi="Open Sans" w:cs="Open Sans"/>
          <w:sz w:val="20"/>
          <w:szCs w:val="20"/>
          <w:lang w:val="de-DE" w:eastAsia="nl-BE"/>
        </w:rPr>
        <w:t>eine flexible Kombination aus Ständern und flachen Einlegeböden</w:t>
      </w:r>
    </w:p>
    <w:p w14:paraId="1C4845A1" w14:textId="77777777" w:rsidR="00594E6D" w:rsidRPr="00594E6D" w:rsidRDefault="00594E6D" w:rsidP="00594E6D">
      <w:pPr>
        <w:numPr>
          <w:ilvl w:val="0"/>
          <w:numId w:val="6"/>
        </w:numPr>
        <w:tabs>
          <w:tab w:val="clear" w:pos="720"/>
          <w:tab w:val="num" w:pos="426"/>
          <w:tab w:val="num" w:pos="851"/>
        </w:tabs>
        <w:spacing w:after="0"/>
        <w:ind w:left="1134"/>
        <w:jc w:val="both"/>
        <w:rPr>
          <w:rFonts w:ascii="Open Sans" w:eastAsia="Times New Roman" w:hAnsi="Open Sans" w:cs="Open Sans"/>
          <w:sz w:val="20"/>
          <w:szCs w:val="20"/>
          <w:lang w:eastAsia="nl-BE"/>
        </w:rPr>
      </w:pPr>
      <w:r w:rsidRPr="00594E6D">
        <w:rPr>
          <w:rFonts w:ascii="Open Sans" w:eastAsia="Times New Roman" w:hAnsi="Open Sans" w:cs="Open Sans"/>
          <w:sz w:val="20"/>
          <w:szCs w:val="20"/>
          <w:lang w:eastAsia="nl-BE"/>
        </w:rPr>
        <w:t>einfache Montage ohne Werkzeug</w:t>
      </w:r>
    </w:p>
    <w:p w14:paraId="1BA40290" w14:textId="77777777" w:rsidR="00594E6D" w:rsidRPr="00594E6D" w:rsidRDefault="00594E6D" w:rsidP="00594E6D">
      <w:pPr>
        <w:numPr>
          <w:ilvl w:val="0"/>
          <w:numId w:val="6"/>
        </w:numPr>
        <w:tabs>
          <w:tab w:val="clear" w:pos="720"/>
          <w:tab w:val="num" w:pos="426"/>
          <w:tab w:val="num" w:pos="851"/>
        </w:tabs>
        <w:spacing w:after="0"/>
        <w:ind w:left="1134"/>
        <w:jc w:val="both"/>
        <w:rPr>
          <w:rFonts w:ascii="Open Sans" w:eastAsia="Times New Roman" w:hAnsi="Open Sans" w:cs="Open Sans"/>
          <w:sz w:val="20"/>
          <w:szCs w:val="20"/>
          <w:lang w:eastAsia="nl-BE"/>
        </w:rPr>
      </w:pPr>
      <w:r w:rsidRPr="00594E6D">
        <w:rPr>
          <w:rFonts w:ascii="Open Sans" w:eastAsia="Times New Roman" w:hAnsi="Open Sans" w:cs="Open Sans"/>
          <w:sz w:val="20"/>
          <w:szCs w:val="20"/>
          <w:lang w:eastAsia="nl-BE"/>
        </w:rPr>
        <w:t>einfache Reinigung</w:t>
      </w:r>
    </w:p>
    <w:p w14:paraId="7E031651" w14:textId="77777777" w:rsidR="00594E6D" w:rsidRPr="00594E6D" w:rsidRDefault="00594E6D" w:rsidP="00594E6D">
      <w:pPr>
        <w:numPr>
          <w:ilvl w:val="0"/>
          <w:numId w:val="6"/>
        </w:numPr>
        <w:tabs>
          <w:tab w:val="clear" w:pos="720"/>
          <w:tab w:val="num" w:pos="426"/>
          <w:tab w:val="num" w:pos="851"/>
        </w:tabs>
        <w:spacing w:after="0"/>
        <w:ind w:left="1134"/>
        <w:jc w:val="both"/>
        <w:rPr>
          <w:rFonts w:ascii="Open Sans" w:eastAsia="Times New Roman" w:hAnsi="Open Sans" w:cs="Open Sans"/>
          <w:sz w:val="20"/>
          <w:szCs w:val="20"/>
          <w:lang w:eastAsia="nl-BE"/>
        </w:rPr>
      </w:pPr>
      <w:r w:rsidRPr="00594E6D">
        <w:rPr>
          <w:rFonts w:ascii="Open Sans" w:eastAsia="Times New Roman" w:hAnsi="Open Sans" w:cs="Open Sans"/>
          <w:sz w:val="20"/>
          <w:szCs w:val="20"/>
          <w:lang w:eastAsia="nl-BE"/>
        </w:rPr>
        <w:t>vollständig offene Ecken bei Eckenanbau</w:t>
      </w:r>
    </w:p>
    <w:p w14:paraId="577C109E" w14:textId="77777777" w:rsidR="00594E6D" w:rsidRPr="00594E6D" w:rsidRDefault="00594E6D" w:rsidP="00594E6D">
      <w:pPr>
        <w:numPr>
          <w:ilvl w:val="0"/>
          <w:numId w:val="6"/>
        </w:numPr>
        <w:tabs>
          <w:tab w:val="clear" w:pos="720"/>
          <w:tab w:val="num" w:pos="426"/>
          <w:tab w:val="num" w:pos="851"/>
        </w:tabs>
        <w:spacing w:after="0"/>
        <w:ind w:left="1134"/>
        <w:jc w:val="both"/>
        <w:rPr>
          <w:rFonts w:ascii="Open Sans" w:eastAsia="Times New Roman" w:hAnsi="Open Sans" w:cs="Open Sans"/>
          <w:sz w:val="20"/>
          <w:szCs w:val="20"/>
          <w:lang w:val="de-DE" w:eastAsia="nl-BE"/>
        </w:rPr>
      </w:pPr>
      <w:r w:rsidRPr="00594E6D">
        <w:rPr>
          <w:rFonts w:ascii="Open Sans" w:eastAsia="Times New Roman" w:hAnsi="Open Sans" w:cs="Open Sans"/>
          <w:sz w:val="20"/>
          <w:szCs w:val="20"/>
          <w:lang w:val="de-DE" w:eastAsia="nl-BE"/>
        </w:rPr>
        <w:t>fünf Jahre Garantie bei sachgemäßer Verwendung</w:t>
      </w:r>
    </w:p>
    <w:p w14:paraId="6E4180EC" w14:textId="76017E0F" w:rsidR="00A96CE3" w:rsidRPr="00594E6D" w:rsidRDefault="00A96CE3" w:rsidP="002D11AA">
      <w:pPr>
        <w:tabs>
          <w:tab w:val="num" w:pos="426"/>
        </w:tabs>
        <w:spacing w:after="0"/>
        <w:ind w:left="709"/>
        <w:jc w:val="both"/>
        <w:rPr>
          <w:rFonts w:ascii="Open Sans" w:eastAsia="Times New Roman" w:hAnsi="Open Sans" w:cs="Open Sans"/>
          <w:sz w:val="20"/>
          <w:szCs w:val="20"/>
          <w:lang w:val="de-DE" w:eastAsia="nl-BE"/>
        </w:rPr>
      </w:pPr>
    </w:p>
    <w:p w14:paraId="087CBE44" w14:textId="77777777" w:rsidR="00594E6D" w:rsidRPr="00594E6D" w:rsidRDefault="00594E6D" w:rsidP="00802992">
      <w:pPr>
        <w:spacing w:after="0"/>
        <w:ind w:left="709"/>
        <w:jc w:val="both"/>
        <w:rPr>
          <w:rFonts w:ascii="Open Sans" w:eastAsia="Times New Roman" w:hAnsi="Open Sans" w:cs="Open Sans"/>
          <w:sz w:val="20"/>
          <w:szCs w:val="20"/>
          <w:lang w:val="de-DE" w:eastAsia="nl-BE"/>
        </w:rPr>
      </w:pPr>
      <w:r w:rsidRPr="00594E6D">
        <w:rPr>
          <w:rFonts w:ascii="Open Sans" w:eastAsia="Times New Roman" w:hAnsi="Open Sans" w:cs="Open Sans"/>
          <w:sz w:val="20"/>
          <w:szCs w:val="20"/>
          <w:lang w:val="de-DE" w:eastAsia="nl-BE"/>
        </w:rPr>
        <w:t>Linum LN650-Regale haben eine Struktur aus verzinktem Stahl S280GD+ 140 g/m2 und können sowohl in gerader Linie als auch in Eckmontage montiert werden, ohne Stapelverlust in den Ecken. Sie erhalten immer ein funktionelles und stabiles Ergebnis für eine jahrelange sorglose Lagerung in allen trockenen Räumen.</w:t>
      </w:r>
    </w:p>
    <w:p w14:paraId="349BE4B6" w14:textId="77777777" w:rsidR="00594E6D" w:rsidRPr="00594E6D" w:rsidRDefault="00594E6D" w:rsidP="00594E6D">
      <w:pPr>
        <w:spacing w:after="0"/>
        <w:ind w:left="709"/>
        <w:rPr>
          <w:rFonts w:ascii="Open Sans" w:eastAsia="Times New Roman" w:hAnsi="Open Sans" w:cs="Open Sans"/>
          <w:sz w:val="20"/>
          <w:szCs w:val="20"/>
          <w:lang w:val="de-DE" w:eastAsia="nl-BE"/>
        </w:rPr>
      </w:pPr>
    </w:p>
    <w:p w14:paraId="63F25D79" w14:textId="6C612EF8" w:rsidR="00A96CE3" w:rsidRDefault="00594E6D" w:rsidP="00802992">
      <w:pPr>
        <w:spacing w:after="0"/>
        <w:ind w:left="709"/>
        <w:jc w:val="both"/>
        <w:rPr>
          <w:rFonts w:ascii="Open Sans" w:eastAsia="Times New Roman" w:hAnsi="Open Sans" w:cs="Open Sans"/>
          <w:sz w:val="20"/>
          <w:szCs w:val="20"/>
          <w:lang w:val="de-DE" w:eastAsia="nl-BE"/>
        </w:rPr>
      </w:pPr>
      <w:r w:rsidRPr="00594E6D">
        <w:rPr>
          <w:rFonts w:ascii="Open Sans" w:eastAsia="Times New Roman" w:hAnsi="Open Sans" w:cs="Open Sans"/>
          <w:sz w:val="20"/>
          <w:szCs w:val="20"/>
          <w:lang w:val="de-DE" w:eastAsia="nl-BE"/>
        </w:rPr>
        <w:t>Linum LN650 ist ein flexibles und innovatives Lagersystem für die professionelle Trockenlagerung in Lebensmittelgeschäften und im Hotel- und Gastronomiegewerbe, Wäschekammern in Pflegeeinrichtungen sowie Hotels, Archiven, Lager- und Werkstatteinrichtungen, Abholmärkten und Baumärkten.</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36D384C4" w:rsidR="00A96CE3" w:rsidRPr="00802992"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GRUNDREGALE</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802992" w:rsidRPr="00802992">
        <w:rPr>
          <w:rFonts w:ascii="Open Sans" w:eastAsia="Times New Roman" w:hAnsi="Open Sans" w:cs="Open Sans"/>
          <w:sz w:val="20"/>
          <w:szCs w:val="20"/>
          <w:lang w:val="de-DE" w:eastAsia="nl-BE"/>
        </w:rPr>
        <w:t xml:space="preserve">Bei dem LN650 wählen Sie aus 12 Grund- und 12 Anbauregalen. Es gibt </w:t>
      </w:r>
      <w:r w:rsidR="004E7F63">
        <w:rPr>
          <w:rFonts w:ascii="Open Sans" w:eastAsia="Times New Roman" w:hAnsi="Open Sans" w:cs="Open Sans"/>
          <w:sz w:val="20"/>
          <w:szCs w:val="20"/>
          <w:lang w:val="de-DE" w:eastAsia="nl-BE"/>
        </w:rPr>
        <w:t>3</w:t>
      </w:r>
      <w:r w:rsidR="00802992" w:rsidRPr="00802992">
        <w:rPr>
          <w:rFonts w:ascii="Open Sans" w:eastAsia="Times New Roman" w:hAnsi="Open Sans" w:cs="Open Sans"/>
          <w:sz w:val="20"/>
          <w:szCs w:val="20"/>
          <w:lang w:val="de-DE" w:eastAsia="nl-BE"/>
        </w:rPr>
        <w:t xml:space="preserve"> Längen mit je 3 verschiedenen Tiefen. Ein Grundregal besteht aus 2 Regalleitern, 4 Fachböden und einer Diagonalkreuzstrebe zur Stabilisierung (einseitige Benutzung). Für eine beidseitige Bestückung und Entnahme kann ein Längenriegel benutzt werden.</w:t>
      </w:r>
    </w:p>
    <w:p w14:paraId="402D787D" w14:textId="77777777" w:rsidR="00A96CE3" w:rsidRPr="00802992" w:rsidRDefault="00A96CE3" w:rsidP="002D11AA">
      <w:pPr>
        <w:spacing w:after="0"/>
        <w:ind w:left="709"/>
        <w:jc w:val="both"/>
        <w:rPr>
          <w:rFonts w:ascii="Open Sans" w:eastAsia="Times New Roman" w:hAnsi="Open Sans" w:cs="Open Sans"/>
          <w:sz w:val="20"/>
          <w:szCs w:val="20"/>
          <w:lang w:val="de-DE" w:eastAsia="nl-BE"/>
        </w:rPr>
      </w:pPr>
    </w:p>
    <w:p w14:paraId="228B86D7" w14:textId="4D6A9AF6" w:rsidR="00A96CE3" w:rsidRPr="00802992" w:rsidRDefault="00A96CE3"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GALE</w:t>
      </w:r>
      <w:r w:rsidRPr="00802992">
        <w:rPr>
          <w:rFonts w:ascii="Open Sans" w:eastAsia="Times New Roman" w:hAnsi="Open Sans" w:cs="Open Sans"/>
          <w:b/>
          <w:sz w:val="20"/>
          <w:szCs w:val="20"/>
          <w:lang w:val="de-DE" w:eastAsia="nl-BE"/>
        </w:rPr>
        <w:br/>
      </w:r>
      <w:r w:rsidR="00802992" w:rsidRPr="00802992">
        <w:rPr>
          <w:rFonts w:ascii="Open Sans" w:eastAsia="Times New Roman" w:hAnsi="Open Sans" w:cs="Open Sans"/>
          <w:sz w:val="20"/>
          <w:szCs w:val="20"/>
          <w:lang w:val="de-DE" w:eastAsia="nl-BE"/>
        </w:rPr>
        <w:t>Ein Anbauregal besteht aus 1 Regalleiter und 4 Fachböden. Extra Fachböden können zusätzlich hinzugefügt werden. In gerader Linie können immer Anbauregale mit einem Grundregal verbunden werden. Für 2 Regale benötigen Sie eine Kreuzstrebe. Um Verbindungen in einer freien 90° Ecke (L-, U- oder T-Form) zu machen, wird das Grundregal per Fachboden mit verzinkten  Längenriegeln und Eckverbindungsklammern ausgestattet.</w:t>
      </w:r>
      <w:r w:rsidRPr="00802992">
        <w:rPr>
          <w:rFonts w:ascii="Open Sans" w:eastAsia="Times New Roman" w:hAnsi="Open Sans" w:cs="Open Sans"/>
          <w:sz w:val="20"/>
          <w:szCs w:val="20"/>
          <w:lang w:val="de-DE" w:eastAsia="nl-BE"/>
        </w:rPr>
        <w:br w:type="page"/>
      </w:r>
    </w:p>
    <w:p w14:paraId="5DC09C47" w14:textId="77777777" w:rsidR="00A96CE3" w:rsidRPr="00802992" w:rsidRDefault="00A96CE3" w:rsidP="002D11AA">
      <w:pPr>
        <w:spacing w:after="0"/>
        <w:ind w:left="709"/>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Regalständer</w:t>
      </w:r>
      <w:r w:rsidR="00A96CE3" w:rsidRPr="00A44CD0">
        <w:rPr>
          <w:rFonts w:ascii="Open Sans" w:eastAsia="Times New Roman" w:hAnsi="Open Sans" w:cs="Open Sans"/>
          <w:b/>
          <w:color w:val="1F3864" w:themeColor="accent1" w:themeShade="80"/>
          <w:sz w:val="20"/>
          <w:szCs w:val="20"/>
          <w:lang w:eastAsia="nl-BE"/>
        </w:rPr>
        <w:t xml:space="preserve">: </w:t>
      </w:r>
    </w:p>
    <w:p w14:paraId="213D030E"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verzinkter Stahl – Typ S280GD+ 140 g/m2</w:t>
      </w:r>
    </w:p>
    <w:p w14:paraId="3CAAE2BD"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1 Ständerhöhe : 2000 mm</w:t>
      </w:r>
    </w:p>
    <w:p w14:paraId="02C93E69"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val="de-DE" w:eastAsia="nl-BE"/>
        </w:rPr>
      </w:pPr>
      <w:r w:rsidRPr="00802992">
        <w:rPr>
          <w:rFonts w:ascii="Open Sans" w:eastAsia="Times New Roman" w:hAnsi="Open Sans" w:cs="Open Sans"/>
          <w:sz w:val="20"/>
          <w:szCs w:val="20"/>
          <w:lang w:val="de-DE" w:eastAsia="nl-BE"/>
        </w:rPr>
        <w:t>3 Fachtiefen : 400 mm - 500 mm - 600 mm (Fachboden)*</w:t>
      </w:r>
      <w:r w:rsidRPr="00802992">
        <w:rPr>
          <w:rFonts w:ascii="Open Sans" w:eastAsia="Times New Roman" w:hAnsi="Open Sans" w:cs="Open Sans"/>
          <w:sz w:val="20"/>
          <w:szCs w:val="20"/>
          <w:lang w:val="de-DE" w:eastAsia="nl-BE"/>
        </w:rPr>
        <w:br/>
        <w:t>&gt; * Leitertiefe inkl. Klemmfüße: +45 mm</w:t>
      </w:r>
    </w:p>
    <w:p w14:paraId="7D6BFC23"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Vormontiert</w:t>
      </w:r>
    </w:p>
    <w:p w14:paraId="32B4BB30"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Keine Lochungen in der Vorderseite</w:t>
      </w:r>
    </w:p>
    <w:p w14:paraId="5A7DDD34"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Inklusive Klemmfüße zur sicheren Aufstellung</w:t>
      </w:r>
    </w:p>
    <w:p w14:paraId="299BF9A5"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Graue Abdeckkappen zum optischen Abschluss</w:t>
      </w:r>
    </w:p>
    <w:p w14:paraId="5FC4FC0A" w14:textId="77777777" w:rsidR="00802992" w:rsidRPr="00802992" w:rsidRDefault="00802992" w:rsidP="00802992">
      <w:pPr>
        <w:numPr>
          <w:ilvl w:val="0"/>
          <w:numId w:val="7"/>
        </w:numPr>
        <w:tabs>
          <w:tab w:val="clear" w:pos="720"/>
          <w:tab w:val="num" w:pos="1134"/>
        </w:tabs>
        <w:spacing w:after="0"/>
        <w:ind w:left="1134"/>
        <w:rPr>
          <w:rFonts w:ascii="Open Sans" w:eastAsia="Times New Roman" w:hAnsi="Open Sans" w:cs="Open Sans"/>
          <w:sz w:val="20"/>
          <w:szCs w:val="20"/>
          <w:lang w:val="de-DE" w:eastAsia="nl-BE"/>
        </w:rPr>
      </w:pPr>
      <w:r w:rsidRPr="00802992">
        <w:rPr>
          <w:rFonts w:ascii="Open Sans" w:eastAsia="Times New Roman" w:hAnsi="Open Sans" w:cs="Open Sans"/>
          <w:sz w:val="20"/>
          <w:szCs w:val="20"/>
          <w:lang w:val="de-DE" w:eastAsia="nl-BE"/>
        </w:rPr>
        <w:t>In Rastern von 25 mm in der Höhe verstellbar</w:t>
      </w:r>
    </w:p>
    <w:p w14:paraId="0DEAA72E" w14:textId="77777777" w:rsidR="00A96CE3" w:rsidRPr="00802992" w:rsidRDefault="00A96CE3" w:rsidP="002D11AA">
      <w:pPr>
        <w:spacing w:after="0"/>
        <w:ind w:left="1134"/>
        <w:rPr>
          <w:rFonts w:ascii="Open Sans" w:eastAsia="Times New Roman" w:hAnsi="Open Sans" w:cs="Open Sans"/>
          <w:sz w:val="20"/>
          <w:szCs w:val="20"/>
          <w:lang w:val="de-DE" w:eastAsia="nl-BE"/>
        </w:rPr>
      </w:pPr>
    </w:p>
    <w:p w14:paraId="7E1C5B3C" w14:textId="59FD0738" w:rsidR="00A96CE3" w:rsidRPr="00802992" w:rsidRDefault="00802992" w:rsidP="002D11AA">
      <w:pPr>
        <w:spacing w:after="0"/>
        <w:ind w:left="709"/>
        <w:rPr>
          <w:rFonts w:ascii="Open Sans" w:eastAsia="Times New Roman" w:hAnsi="Open Sans" w:cs="Open Sans"/>
          <w:b/>
          <w:color w:val="1F3864" w:themeColor="accent1" w:themeShade="80"/>
          <w:sz w:val="20"/>
          <w:szCs w:val="20"/>
          <w:lang w:val="de-DE" w:eastAsia="nl-BE"/>
        </w:rPr>
      </w:pPr>
      <w:r w:rsidRPr="00802992">
        <w:rPr>
          <w:rFonts w:ascii="Open Sans" w:eastAsia="Times New Roman" w:hAnsi="Open Sans" w:cs="Open Sans"/>
          <w:b/>
          <w:color w:val="1F3864" w:themeColor="accent1" w:themeShade="80"/>
          <w:sz w:val="20"/>
          <w:szCs w:val="20"/>
          <w:lang w:val="de-DE" w:eastAsia="nl-BE"/>
        </w:rPr>
        <w:t>Fachboden</w:t>
      </w:r>
      <w:r w:rsidR="00A96CE3" w:rsidRPr="00802992">
        <w:rPr>
          <w:rFonts w:ascii="Open Sans" w:eastAsia="Times New Roman" w:hAnsi="Open Sans" w:cs="Open Sans"/>
          <w:b/>
          <w:color w:val="1F3864" w:themeColor="accent1" w:themeShade="80"/>
          <w:sz w:val="20"/>
          <w:szCs w:val="20"/>
          <w:lang w:val="de-DE" w:eastAsia="nl-BE"/>
        </w:rPr>
        <w:t>:</w:t>
      </w:r>
    </w:p>
    <w:p w14:paraId="7FADFA8C" w14:textId="77777777" w:rsidR="00802992" w:rsidRPr="00802992" w:rsidRDefault="00802992" w:rsidP="00802992">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verzinkter Stahl – Typ S280GD+ 140 g/m2</w:t>
      </w:r>
    </w:p>
    <w:p w14:paraId="5071BAC7" w14:textId="77777777" w:rsidR="00802992" w:rsidRPr="00802992" w:rsidRDefault="00802992" w:rsidP="00802992">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3 Fachbreiten  (B) : 750 mm - 1000 mm - 1300 mm</w:t>
      </w:r>
    </w:p>
    <w:p w14:paraId="3617501E" w14:textId="77777777" w:rsidR="00802992" w:rsidRPr="00802992" w:rsidRDefault="00802992" w:rsidP="00802992">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3 Fachtiefen (T) : 400 mm - 500 mm - 600 mm</w:t>
      </w:r>
    </w:p>
    <w:p w14:paraId="376950FC" w14:textId="77777777" w:rsidR="00802992" w:rsidRPr="00802992" w:rsidRDefault="00802992" w:rsidP="00802992">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Öffnung zwischen 2 Leitern = B -45 mm</w:t>
      </w:r>
    </w:p>
    <w:p w14:paraId="5E54B554" w14:textId="77777777" w:rsidR="00802992" w:rsidRPr="00802992" w:rsidRDefault="00802992" w:rsidP="00802992">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Kantenhöhe von 25 mm</w:t>
      </w:r>
    </w:p>
    <w:p w14:paraId="76C260E1" w14:textId="52B8463E" w:rsidR="00A96CE3" w:rsidRPr="004E7F63" w:rsidRDefault="00802992" w:rsidP="004E7F63">
      <w:pPr>
        <w:numPr>
          <w:ilvl w:val="0"/>
          <w:numId w:val="3"/>
        </w:numPr>
        <w:tabs>
          <w:tab w:val="clear" w:pos="720"/>
        </w:tabs>
        <w:spacing w:after="0"/>
        <w:ind w:left="1134"/>
        <w:rPr>
          <w:rFonts w:ascii="Open Sans" w:eastAsia="Times New Roman" w:hAnsi="Open Sans" w:cs="Open Sans"/>
          <w:sz w:val="20"/>
          <w:szCs w:val="20"/>
          <w:lang w:eastAsia="nl-BE"/>
        </w:rPr>
      </w:pPr>
      <w:r w:rsidRPr="00802992">
        <w:rPr>
          <w:rFonts w:ascii="Open Sans" w:eastAsia="Times New Roman" w:hAnsi="Open Sans" w:cs="Open Sans"/>
          <w:sz w:val="20"/>
          <w:szCs w:val="20"/>
          <w:lang w:eastAsia="nl-BE"/>
        </w:rPr>
        <w:t>Keine Lochungen in der Bodenfläche</w:t>
      </w:r>
    </w:p>
    <w:p w14:paraId="1A0B9792" w14:textId="77777777" w:rsidR="00A96CE3" w:rsidRPr="00A44CD0" w:rsidRDefault="00A96CE3" w:rsidP="002D11AA">
      <w:pPr>
        <w:tabs>
          <w:tab w:val="num" w:pos="426"/>
        </w:tabs>
        <w:spacing w:after="0"/>
        <w:ind w:left="1134"/>
        <w:rPr>
          <w:rFonts w:ascii="Open Sans" w:eastAsia="Times New Roman" w:hAnsi="Open Sans" w:cs="Open Sans"/>
          <w:sz w:val="20"/>
          <w:szCs w:val="20"/>
          <w:lang w:eastAsia="nl-BE"/>
        </w:rPr>
      </w:pPr>
    </w:p>
    <w:p w14:paraId="49C26B05" w14:textId="76DC43CC"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802992">
        <w:rPr>
          <w:rFonts w:ascii="Open Sans" w:eastAsia="Times New Roman" w:hAnsi="Open Sans" w:cs="Open Sans"/>
          <w:b/>
          <w:color w:val="1F3864" w:themeColor="accent1" w:themeShade="80"/>
          <w:sz w:val="20"/>
          <w:szCs w:val="20"/>
          <w:lang w:eastAsia="nl-BE"/>
        </w:rPr>
        <w:t>onen</w:t>
      </w:r>
      <w:r w:rsidRPr="00A44CD0">
        <w:rPr>
          <w:rFonts w:ascii="Open Sans" w:eastAsia="Times New Roman" w:hAnsi="Open Sans" w:cs="Open Sans"/>
          <w:b/>
          <w:color w:val="1F3864" w:themeColor="accent1" w:themeShade="80"/>
          <w:sz w:val="20"/>
          <w:szCs w:val="20"/>
          <w:lang w:eastAsia="nl-BE"/>
        </w:rPr>
        <w:t xml:space="preserve"> </w:t>
      </w:r>
      <w:r w:rsidR="00802992">
        <w:rPr>
          <w:rFonts w:ascii="Open Sans" w:eastAsia="Times New Roman" w:hAnsi="Open Sans" w:cs="Open Sans"/>
          <w:b/>
          <w:color w:val="1F3864" w:themeColor="accent1" w:themeShade="80"/>
          <w:sz w:val="20"/>
          <w:szCs w:val="20"/>
          <w:lang w:eastAsia="nl-BE"/>
        </w:rPr>
        <w:t>und</w:t>
      </w:r>
      <w:r w:rsidRPr="00A44CD0">
        <w:rPr>
          <w:rFonts w:ascii="Open Sans" w:eastAsia="Times New Roman" w:hAnsi="Open Sans" w:cs="Open Sans"/>
          <w:b/>
          <w:color w:val="1F3864" w:themeColor="accent1" w:themeShade="80"/>
          <w:sz w:val="20"/>
          <w:szCs w:val="20"/>
          <w:lang w:eastAsia="nl-BE"/>
        </w:rPr>
        <w:t xml:space="preserve"> </w:t>
      </w:r>
      <w:r w:rsidR="00802992">
        <w:rPr>
          <w:rFonts w:ascii="Open Sans" w:eastAsia="Times New Roman" w:hAnsi="Open Sans" w:cs="Open Sans"/>
          <w:b/>
          <w:color w:val="1F3864" w:themeColor="accent1" w:themeShade="80"/>
          <w:sz w:val="20"/>
          <w:szCs w:val="20"/>
          <w:lang w:eastAsia="nl-BE"/>
        </w:rPr>
        <w:t>Ersatzteile</w:t>
      </w:r>
      <w:r w:rsidRPr="00A44CD0">
        <w:rPr>
          <w:rFonts w:ascii="Open Sans" w:eastAsia="Times New Roman" w:hAnsi="Open Sans" w:cs="Open Sans"/>
          <w:b/>
          <w:color w:val="1F3864" w:themeColor="accent1" w:themeShade="80"/>
          <w:sz w:val="20"/>
          <w:szCs w:val="20"/>
          <w:lang w:eastAsia="nl-BE"/>
        </w:rPr>
        <w:t xml:space="preserve">: </w:t>
      </w:r>
    </w:p>
    <w:p w14:paraId="1F8C0020" w14:textId="77777777" w:rsidR="00802992" w:rsidRPr="00802992" w:rsidRDefault="00802992" w:rsidP="00802992">
      <w:pPr>
        <w:numPr>
          <w:ilvl w:val="0"/>
          <w:numId w:val="8"/>
        </w:numPr>
        <w:tabs>
          <w:tab w:val="clear" w:pos="720"/>
          <w:tab w:val="num" w:pos="426"/>
          <w:tab w:val="num" w:pos="1134"/>
        </w:tabs>
        <w:spacing w:after="0"/>
        <w:ind w:left="1134"/>
        <w:rPr>
          <w:rFonts w:ascii="Open Sans" w:eastAsia="Times New Roman" w:hAnsi="Open Sans" w:cs="Open Sans"/>
          <w:sz w:val="20"/>
          <w:szCs w:val="20"/>
          <w:lang w:val="de-DE" w:eastAsia="nl-BE"/>
        </w:rPr>
      </w:pPr>
      <w:r w:rsidRPr="00802992">
        <w:rPr>
          <w:rFonts w:ascii="Open Sans" w:eastAsia="Times New Roman" w:hAnsi="Open Sans" w:cs="Open Sans"/>
          <w:sz w:val="20"/>
          <w:szCs w:val="20"/>
          <w:lang w:val="de-DE" w:eastAsia="nl-BE"/>
        </w:rPr>
        <w:t>Längenriegelsätze inkl. Eckverbindungsklammern</w:t>
      </w:r>
      <w:r w:rsidRPr="00802992">
        <w:rPr>
          <w:rFonts w:ascii="Open Sans" w:eastAsia="Times New Roman" w:hAnsi="Open Sans" w:cs="Open Sans"/>
          <w:sz w:val="20"/>
          <w:szCs w:val="20"/>
          <w:lang w:val="de-DE" w:eastAsia="nl-BE"/>
        </w:rPr>
        <w:br/>
        <w:t>(für Anordnung über Eck oder beidseitige Nutzung)</w:t>
      </w:r>
    </w:p>
    <w:p w14:paraId="58ED9CB2" w14:textId="77777777" w:rsidR="00802992" w:rsidRPr="00802992" w:rsidRDefault="00802992" w:rsidP="00802992">
      <w:pPr>
        <w:numPr>
          <w:ilvl w:val="0"/>
          <w:numId w:val="8"/>
        </w:numPr>
        <w:tabs>
          <w:tab w:val="clear" w:pos="720"/>
          <w:tab w:val="num" w:pos="426"/>
          <w:tab w:val="num" w:pos="1134"/>
        </w:tabs>
        <w:spacing w:after="0"/>
        <w:ind w:left="1134"/>
        <w:rPr>
          <w:rFonts w:ascii="Open Sans" w:eastAsia="Times New Roman" w:hAnsi="Open Sans" w:cs="Open Sans"/>
          <w:sz w:val="20"/>
          <w:szCs w:val="20"/>
          <w:lang w:val="de-DE" w:eastAsia="nl-BE"/>
        </w:rPr>
      </w:pPr>
      <w:r w:rsidRPr="00802992">
        <w:rPr>
          <w:rFonts w:ascii="Open Sans" w:eastAsia="Times New Roman" w:hAnsi="Open Sans" w:cs="Open Sans"/>
          <w:sz w:val="20"/>
          <w:szCs w:val="20"/>
          <w:lang w:val="de-DE" w:eastAsia="nl-BE"/>
        </w:rPr>
        <w:t>verzinkte Unterlegplatten (2 mm stark) für Ständer</w:t>
      </w:r>
    </w:p>
    <w:p w14:paraId="2EA14709" w14:textId="77777777" w:rsidR="00802992" w:rsidRPr="00802992" w:rsidRDefault="00802992" w:rsidP="00802992">
      <w:pPr>
        <w:numPr>
          <w:ilvl w:val="0"/>
          <w:numId w:val="8"/>
        </w:numPr>
        <w:tabs>
          <w:tab w:val="clear" w:pos="720"/>
          <w:tab w:val="num" w:pos="426"/>
          <w:tab w:val="num" w:pos="1134"/>
        </w:tabs>
        <w:spacing w:after="0"/>
        <w:ind w:left="1134"/>
        <w:rPr>
          <w:rFonts w:ascii="Open Sans" w:eastAsia="Times New Roman" w:hAnsi="Open Sans" w:cs="Open Sans"/>
          <w:sz w:val="20"/>
          <w:szCs w:val="20"/>
          <w:lang w:val="de-DE" w:eastAsia="nl-BE"/>
        </w:rPr>
      </w:pPr>
      <w:r w:rsidRPr="00802992">
        <w:rPr>
          <w:rFonts w:ascii="Open Sans" w:eastAsia="Times New Roman" w:hAnsi="Open Sans" w:cs="Open Sans"/>
          <w:sz w:val="20"/>
          <w:szCs w:val="20"/>
          <w:lang w:val="de-DE" w:eastAsia="nl-BE"/>
        </w:rPr>
        <w:t>Separate Fachbodenträger, Eckverbindungsklammer, Abdeckkappen und Klemmfüße für Leitern</w:t>
      </w:r>
    </w:p>
    <w:p w14:paraId="17BCFB54" w14:textId="77777777" w:rsidR="00A96CE3" w:rsidRPr="00802992" w:rsidRDefault="00A96CE3" w:rsidP="002D11AA">
      <w:pPr>
        <w:tabs>
          <w:tab w:val="num" w:pos="426"/>
        </w:tabs>
        <w:spacing w:after="0"/>
        <w:ind w:left="1134"/>
        <w:rPr>
          <w:rFonts w:ascii="Open Sans" w:eastAsia="Times New Roman" w:hAnsi="Open Sans" w:cs="Open Sans"/>
          <w:sz w:val="20"/>
          <w:szCs w:val="20"/>
          <w:lang w:val="de-DE" w:eastAsia="nl-BE"/>
        </w:rPr>
      </w:pPr>
    </w:p>
    <w:p w14:paraId="480273D3" w14:textId="79DDDE6A"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Bela</w:t>
      </w:r>
      <w:r w:rsidR="00802992">
        <w:rPr>
          <w:rFonts w:ascii="Open Sans" w:eastAsia="Times New Roman" w:hAnsi="Open Sans" w:cs="Open Sans"/>
          <w:b/>
          <w:color w:val="1F3864" w:themeColor="accent1" w:themeShade="80"/>
          <w:sz w:val="20"/>
          <w:szCs w:val="20"/>
          <w:lang w:eastAsia="nl-BE"/>
        </w:rPr>
        <w:t>stu</w:t>
      </w:r>
      <w:r w:rsidRPr="00A44CD0">
        <w:rPr>
          <w:rFonts w:ascii="Open Sans" w:eastAsia="Times New Roman" w:hAnsi="Open Sans" w:cs="Open Sans"/>
          <w:b/>
          <w:color w:val="1F3864" w:themeColor="accent1" w:themeShade="80"/>
          <w:sz w:val="20"/>
          <w:szCs w:val="20"/>
          <w:lang w:eastAsia="nl-BE"/>
        </w:rPr>
        <w:t>ng LN650:</w:t>
      </w:r>
    </w:p>
    <w:p w14:paraId="212239E0" w14:textId="43EC88E4" w:rsidR="00A96CE3" w:rsidRPr="00A44CD0" w:rsidRDefault="00802992" w:rsidP="002D11AA">
      <w:pPr>
        <w:numPr>
          <w:ilvl w:val="0"/>
          <w:numId w:val="5"/>
        </w:numPr>
        <w:tabs>
          <w:tab w:val="clear" w:pos="720"/>
          <w:tab w:val="num" w:pos="426"/>
        </w:tabs>
        <w:spacing w:after="0"/>
        <w:ind w:left="1134"/>
        <w:rPr>
          <w:rFonts w:ascii="Open Sans" w:eastAsia="Times New Roman" w:hAnsi="Open Sans" w:cs="Open Sans"/>
          <w:sz w:val="20"/>
          <w:szCs w:val="20"/>
          <w:lang w:eastAsia="nl-BE"/>
        </w:rPr>
      </w:pPr>
      <w:r>
        <w:rPr>
          <w:rFonts w:ascii="Open Sans" w:eastAsia="Times New Roman" w:hAnsi="Open Sans" w:cs="Open Sans"/>
          <w:sz w:val="20"/>
          <w:szCs w:val="20"/>
          <w:lang w:eastAsia="nl-BE"/>
        </w:rPr>
        <w:t xml:space="preserve">bis </w:t>
      </w:r>
      <w:r w:rsidR="00A96CE3" w:rsidRPr="00A44CD0">
        <w:rPr>
          <w:rFonts w:ascii="Open Sans" w:eastAsia="Times New Roman" w:hAnsi="Open Sans" w:cs="Open Sans"/>
          <w:sz w:val="20"/>
          <w:szCs w:val="20"/>
          <w:lang w:eastAsia="nl-BE"/>
        </w:rPr>
        <w:t>max. 150 kg</w:t>
      </w:r>
      <w:r>
        <w:rPr>
          <w:rFonts w:ascii="Open Sans" w:eastAsia="Times New Roman" w:hAnsi="Open Sans" w:cs="Open Sans"/>
          <w:sz w:val="20"/>
          <w:szCs w:val="20"/>
          <w:lang w:eastAsia="nl-BE"/>
        </w:rPr>
        <w:t xml:space="preserve"> pro Fachboden</w:t>
      </w:r>
    </w:p>
    <w:p w14:paraId="28F96701" w14:textId="77777777" w:rsidR="00A96CE3" w:rsidRPr="00A44CD0" w:rsidRDefault="00A96CE3" w:rsidP="002D11AA">
      <w:pPr>
        <w:spacing w:after="0"/>
        <w:ind w:left="709"/>
        <w:jc w:val="both"/>
        <w:rPr>
          <w:rFonts w:ascii="Open Sans" w:eastAsia="Times New Roman" w:hAnsi="Open Sans" w:cs="Open Sans"/>
          <w:sz w:val="20"/>
          <w:szCs w:val="20"/>
          <w:lang w:eastAsia="nl-BE"/>
        </w:rPr>
      </w:pPr>
    </w:p>
    <w:sectPr w:rsidR="00A96CE3" w:rsidRPr="00A44CD0">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1C43CE69" w:rsidR="008C7087" w:rsidRDefault="00B5213F" w:rsidP="008C7087">
    <w:pPr>
      <w:pStyle w:val="Voettekst"/>
      <w:jc w:val="right"/>
      <w:rPr>
        <w:color w:val="7F7F7F" w:themeColor="text1" w:themeTint="80"/>
        <w:sz w:val="20"/>
        <w:szCs w:val="20"/>
      </w:rPr>
    </w:pPr>
    <w:r>
      <w:rPr>
        <w:color w:val="7F7F7F" w:themeColor="text1" w:themeTint="80"/>
        <w:sz w:val="20"/>
        <w:szCs w:val="20"/>
      </w:rPr>
      <w:t xml:space="preserve">LN650 -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4E7F63">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4E7F63">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4E7F63">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498496">
    <w:abstractNumId w:val="2"/>
  </w:num>
  <w:num w:numId="2" w16cid:durableId="753943005">
    <w:abstractNumId w:val="0"/>
  </w:num>
  <w:num w:numId="3" w16cid:durableId="2009284305">
    <w:abstractNumId w:val="4"/>
  </w:num>
  <w:num w:numId="4" w16cid:durableId="834342422">
    <w:abstractNumId w:val="3"/>
  </w:num>
  <w:num w:numId="5" w16cid:durableId="1389106638">
    <w:abstractNumId w:val="7"/>
  </w:num>
  <w:num w:numId="6" w16cid:durableId="176190902">
    <w:abstractNumId w:val="5"/>
  </w:num>
  <w:num w:numId="7" w16cid:durableId="1952279554">
    <w:abstractNumId w:val="6"/>
  </w:num>
  <w:num w:numId="8" w16cid:durableId="249320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6CE3"/>
    <w:rsid w:val="00037732"/>
    <w:rsid w:val="00132566"/>
    <w:rsid w:val="002D11AA"/>
    <w:rsid w:val="003C420B"/>
    <w:rsid w:val="004E7F63"/>
    <w:rsid w:val="00585630"/>
    <w:rsid w:val="00594E6D"/>
    <w:rsid w:val="005B635C"/>
    <w:rsid w:val="00755BC4"/>
    <w:rsid w:val="00802992"/>
    <w:rsid w:val="008C7087"/>
    <w:rsid w:val="00A44CD0"/>
    <w:rsid w:val="00A96CE3"/>
    <w:rsid w:val="00B5213F"/>
    <w:rsid w:val="00C50ABC"/>
    <w:rsid w:val="00C853CB"/>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12</TotalTime>
  <Pages>2</Pages>
  <Words>461</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2022-04-27T09:35:00Z</dcterms:created>
  <dcterms:modified xsi:type="dcterms:W3CDTF">2022-05-03T09:33:00Z</dcterms:modified>
</cp:coreProperties>
</file>